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ECD20" w14:textId="34052402" w:rsidR="000B59C1" w:rsidRDefault="000B59C1" w:rsidP="000B5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</w:t>
      </w:r>
      <w:r>
        <w:rPr>
          <w:b/>
          <w:i/>
          <w:noProof/>
          <w:sz w:val="28"/>
        </w:rPr>
        <w:t>2265</w:t>
      </w:r>
      <w:bookmarkEnd w:id="0"/>
    </w:p>
    <w:p w14:paraId="32C00EE1" w14:textId="77777777" w:rsidR="000B59C1" w:rsidRDefault="000B59C1" w:rsidP="000B59C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</w:p>
    <w:p w14:paraId="0D07A7CE" w14:textId="77777777" w:rsidR="000B59C1" w:rsidRDefault="000B59C1" w:rsidP="000B59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9BD4A0C" w14:textId="77777777" w:rsidR="000B59C1" w:rsidRDefault="000B59C1" w:rsidP="000B59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6DCEA1BF" w14:textId="2AC2EF85" w:rsidR="000B59C1" w:rsidRDefault="000B59C1" w:rsidP="000B59C1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>
        <w:t>Reply LS on H</w:t>
      </w:r>
      <w:r w:rsidRPr="005B6E38">
        <w:rPr>
          <w:rFonts w:eastAsia="MS Mincho"/>
          <w:lang w:eastAsia="ja-JP"/>
        </w:rPr>
        <w:t>andling of UE radio network capabilities in 4G and 5G</w:t>
      </w:r>
    </w:p>
    <w:p w14:paraId="2B20121A" w14:textId="77777777" w:rsidR="000B59C1" w:rsidRDefault="000B59C1" w:rsidP="000B59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86330B6" w14:textId="14AC05A6" w:rsidR="000B59C1" w:rsidRDefault="000B59C1" w:rsidP="000B59C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6.10</w:t>
      </w:r>
    </w:p>
    <w:p w14:paraId="4D2346D1" w14:textId="77777777" w:rsidR="000B59C1" w:rsidRDefault="000B59C1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0592A75" w14:textId="77777777" w:rsidR="000B59C1" w:rsidRDefault="000B59C1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FC7A5F3" w14:textId="5D60A9A6"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0F1044" w:rsidRPr="000F1044">
        <w:rPr>
          <w:rFonts w:ascii="Arial" w:hAnsi="Arial" w:cs="Arial"/>
          <w:b/>
          <w:bCs/>
          <w:sz w:val="24"/>
          <w:szCs w:val="24"/>
        </w:rPr>
        <w:t>R2-1908467</w:t>
      </w:r>
    </w:p>
    <w:p w14:paraId="593650D7" w14:textId="77777777"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– 17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May, 2019</w:t>
      </w:r>
    </w:p>
    <w:p w14:paraId="13C821CC" w14:textId="77777777" w:rsidR="00463675" w:rsidRPr="000F4E43" w:rsidRDefault="00463675">
      <w:pPr>
        <w:rPr>
          <w:rFonts w:ascii="Arial" w:hAnsi="Arial" w:cs="Arial"/>
        </w:rPr>
      </w:pPr>
    </w:p>
    <w:p w14:paraId="7FC552D7" w14:textId="428E22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02B0F">
        <w:t xml:space="preserve">Reply LS on </w:t>
      </w:r>
      <w:r w:rsidR="00D3537B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</w:p>
    <w:p w14:paraId="50080A1A" w14:textId="77777777" w:rsidR="00463675" w:rsidRPr="000F4E43" w:rsidRDefault="00463675" w:rsidP="0015719A">
      <w:pPr>
        <w:pStyle w:val="Title"/>
      </w:pPr>
      <w:r w:rsidRPr="000F4E43">
        <w:t>Response to:</w:t>
      </w:r>
      <w:r w:rsidRPr="000F4E43">
        <w:tab/>
      </w:r>
      <w:r w:rsidR="0015719A">
        <w:t>R2-1908112/CVD Doc 2019-0018_001</w:t>
      </w:r>
      <w:r w:rsidR="00B02B0F">
        <w:rPr>
          <w:color w:val="FF0000"/>
        </w:rPr>
        <w:t xml:space="preserve"> </w:t>
      </w:r>
      <w:r w:rsidR="00B02B0F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  <w:r w:rsidR="00B02B0F">
        <w:rPr>
          <w:rFonts w:eastAsia="MS Mincho"/>
          <w:lang w:eastAsia="ja-JP"/>
        </w:rPr>
        <w:t xml:space="preserve"> from </w:t>
      </w:r>
      <w:r w:rsidR="00B02B0F">
        <w:t>GSMA CVD Governance Team</w:t>
      </w:r>
    </w:p>
    <w:p w14:paraId="5F7854F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2661946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886FE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CFC8C6" w14:textId="65AC71AE"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0F1044">
        <w:rPr>
          <w:rFonts w:ascii="Arial" w:hAnsi="Arial" w:cs="Arial"/>
          <w:bCs/>
        </w:rPr>
        <w:t>RAN2</w:t>
      </w:r>
    </w:p>
    <w:p w14:paraId="675621C7" w14:textId="77777777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Pr="00F16AD0">
        <w:rPr>
          <w:rFonts w:ascii="Arial" w:hAnsi="Arial" w:cs="Arial"/>
          <w:bCs/>
        </w:rPr>
        <w:t>GSMA CVD Governance Team</w:t>
      </w:r>
    </w:p>
    <w:p w14:paraId="6E5AC4EE" w14:textId="5FE5D84A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/>
          <w:lang w:eastAsia="ja-JP"/>
        </w:rPr>
        <w:t>SA3</w:t>
      </w:r>
      <w:r w:rsidR="003A01B4">
        <w:rPr>
          <w:rFonts w:ascii="Arial" w:eastAsia="MS Mincho" w:hAnsi="Arial" w:cs="Arial"/>
          <w:lang w:eastAsia="ja-JP"/>
        </w:rPr>
        <w:t>, RAN</w:t>
      </w:r>
      <w:r w:rsidR="00F62538">
        <w:rPr>
          <w:rFonts w:ascii="Arial" w:eastAsia="MS Mincho" w:hAnsi="Arial" w:cs="Arial"/>
          <w:lang w:eastAsia="ja-JP"/>
        </w:rPr>
        <w:t>, SA</w:t>
      </w:r>
    </w:p>
    <w:p w14:paraId="2B41BF0C" w14:textId="77777777"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4AE815" w14:textId="77777777"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8B6345D" w14:textId="77777777" w:rsidR="00B02B0F" w:rsidRPr="00D3537B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en-US" w:eastAsia="ja-JP"/>
        </w:rPr>
      </w:pPr>
      <w:r w:rsidRPr="00D3537B">
        <w:rPr>
          <w:rFonts w:cs="Arial"/>
          <w:lang w:val="en-US"/>
        </w:rPr>
        <w:t>Name:</w:t>
      </w:r>
      <w:r w:rsidR="00DC3FCF" w:rsidRPr="00D3537B">
        <w:rPr>
          <w:rFonts w:cs="Arial"/>
          <w:b w:val="0"/>
          <w:bCs/>
          <w:lang w:val="en-US"/>
        </w:rPr>
        <w:tab/>
      </w:r>
      <w:r w:rsidRPr="00D3537B">
        <w:rPr>
          <w:rFonts w:eastAsia="MS Mincho" w:cs="Arial"/>
          <w:b w:val="0"/>
          <w:bCs/>
          <w:lang w:val="en-US" w:eastAsia="ja-JP"/>
        </w:rPr>
        <w:t>Sudeep Palat</w:t>
      </w:r>
    </w:p>
    <w:p w14:paraId="2103993F" w14:textId="77777777" w:rsidR="00B02B0F" w:rsidRPr="00D3537B" w:rsidRDefault="00B02B0F" w:rsidP="00B02B0F">
      <w:pPr>
        <w:ind w:firstLine="567"/>
        <w:rPr>
          <w:rFonts w:eastAsia="MS Mincho"/>
          <w:lang w:val="en-US" w:eastAsia="ja-JP"/>
        </w:rPr>
      </w:pPr>
      <w:r w:rsidRPr="00D3537B">
        <w:rPr>
          <w:rFonts w:ascii="Arial" w:hAnsi="Arial" w:cs="Arial"/>
          <w:b/>
          <w:lang w:val="en-US"/>
        </w:rPr>
        <w:t xml:space="preserve">Tel: </w:t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lang w:val="en-US"/>
        </w:rPr>
        <w:t>+44-17934</w:t>
      </w:r>
      <w:r w:rsidR="00DC3FCF" w:rsidRPr="00D3537B">
        <w:rPr>
          <w:rFonts w:ascii="Arial" w:hAnsi="Arial" w:cs="Arial"/>
          <w:lang w:val="en-US"/>
        </w:rPr>
        <w:t>02336</w:t>
      </w:r>
    </w:p>
    <w:p w14:paraId="221AC7FA" w14:textId="77777777"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>
        <w:rPr>
          <w:rFonts w:eastAsia="MS Mincho" w:cs="Arial"/>
          <w:b w:val="0"/>
          <w:bCs/>
          <w:color w:val="auto"/>
          <w:lang w:val="pt-BR" w:eastAsia="ja-JP"/>
        </w:rPr>
        <w:t>sudeep.k.palat@intel.com</w:t>
      </w:r>
    </w:p>
    <w:p w14:paraId="78767D3C" w14:textId="77777777" w:rsidR="00B02B0F" w:rsidRPr="00D3537B" w:rsidRDefault="00B02B0F" w:rsidP="000F4E43">
      <w:pPr>
        <w:pStyle w:val="Source"/>
        <w:rPr>
          <w:lang w:val="it-IT"/>
        </w:rPr>
      </w:pPr>
    </w:p>
    <w:p w14:paraId="74AF6892" w14:textId="77777777" w:rsidR="00463675" w:rsidRPr="00D3537B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D3537B">
        <w:rPr>
          <w:bCs/>
          <w:color w:val="0000FF"/>
          <w:lang w:val="it-IT"/>
        </w:rPr>
        <w:tab/>
      </w:r>
    </w:p>
    <w:p w14:paraId="084B99F6" w14:textId="77777777" w:rsidR="00463675" w:rsidRPr="00D3537B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5E1BA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57B2B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707A56" w14:textId="77777777" w:rsidR="00463675" w:rsidRPr="000F4E43" w:rsidRDefault="00463675" w:rsidP="000F4E43">
      <w:pPr>
        <w:pStyle w:val="Title"/>
      </w:pPr>
      <w:r w:rsidRPr="000F4E43">
        <w:t>Attachments:</w:t>
      </w:r>
    </w:p>
    <w:p w14:paraId="29121D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F8B1DC" w14:textId="77777777" w:rsidR="00463675" w:rsidRPr="000F4E43" w:rsidRDefault="00463675">
      <w:pPr>
        <w:rPr>
          <w:rFonts w:ascii="Arial" w:hAnsi="Arial" w:cs="Arial"/>
        </w:rPr>
      </w:pPr>
    </w:p>
    <w:p w14:paraId="7DCC12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F62556" w14:textId="77777777" w:rsidR="00DC3FCF" w:rsidRDefault="00DC3FCF">
      <w:pPr>
        <w:rPr>
          <w:rFonts w:ascii="Arial" w:hAnsi="Arial" w:cs="Arial"/>
          <w:color w:val="FF0000"/>
        </w:rPr>
      </w:pPr>
    </w:p>
    <w:p w14:paraId="360312A9" w14:textId="77777777" w:rsidR="00DC3FCF" w:rsidRPr="005B63E7" w:rsidRDefault="00DC3FCF" w:rsidP="0014625F">
      <w:pPr>
        <w:pStyle w:val="NormalParagraph"/>
      </w:pPr>
      <w:r w:rsidRPr="005B63E7">
        <w:t xml:space="preserve">RAN2 thanks GSMA CVD Governance Team for the </w:t>
      </w:r>
      <w:r w:rsidR="006E2AE4" w:rsidRPr="005B63E7">
        <w:t>LS on Handling of UE radio network capabilities in 4G and 5G.</w:t>
      </w:r>
    </w:p>
    <w:p w14:paraId="328D918A" w14:textId="3B826F73" w:rsidR="00545E11" w:rsidRDefault="00545E11" w:rsidP="00545E11">
      <w:pPr>
        <w:pStyle w:val="NormalParagraph"/>
      </w:pPr>
      <w:r>
        <w:t>There are some benefits in retrieving the UE AS capability before security activation (e.g., it allows network to apply the same sequence of combined Security Mode Command</w:t>
      </w:r>
      <w:r w:rsidR="00F62538">
        <w:t xml:space="preserve"> </w:t>
      </w:r>
      <w:r>
        <w:t>+</w:t>
      </w:r>
      <w:r w:rsidR="00F62538">
        <w:t xml:space="preserve"> </w:t>
      </w:r>
      <w:r>
        <w:t>Reconfiguration for RRC connection setup for Registration and Service request procedures) and</w:t>
      </w:r>
      <w:r w:rsidR="00F62538">
        <w:t>,</w:t>
      </w:r>
      <w:r>
        <w:t xml:space="preserve"> in this scenario, to verify against any man</w:t>
      </w:r>
      <w:r w:rsidR="00F62538">
        <w:t>-</w:t>
      </w:r>
      <w:r>
        <w:t>in</w:t>
      </w:r>
      <w:r w:rsidR="00F62538">
        <w:t>-</w:t>
      </w:r>
      <w:r>
        <w:t>the</w:t>
      </w:r>
      <w:r w:rsidR="00F62538">
        <w:t>-</w:t>
      </w:r>
      <w:r>
        <w:t>middle attack, it is possible in current LTE and NR specifications to rerun the UECapabilityEnquiry procedure after security activation.</w:t>
      </w:r>
    </w:p>
    <w:p w14:paraId="20A69335" w14:textId="15FA6F96" w:rsidR="00545E11" w:rsidRDefault="00545E11" w:rsidP="00545E11">
      <w:pPr>
        <w:pStyle w:val="NormalParagraph"/>
      </w:pPr>
      <w:r>
        <w:t xml:space="preserve">Further, RAN2 confirms that the RAN2 specifications for LTE </w:t>
      </w:r>
      <w:r w:rsidR="006829E4">
        <w:t xml:space="preserve">(Rel-15 as well as previous releases) </w:t>
      </w:r>
      <w:r>
        <w:t xml:space="preserve">and NR already allow running the UECapabilityEnquiry procedure after activation of security. </w:t>
      </w:r>
    </w:p>
    <w:p w14:paraId="3958D861" w14:textId="6A729EDA" w:rsidR="00DC3FCF" w:rsidRPr="00E318CF" w:rsidRDefault="00DC3FCF" w:rsidP="00DC3FCF">
      <w:pPr>
        <w:pStyle w:val="NormalParagraph"/>
        <w:rPr>
          <w:lang w:bidi="bn-BD"/>
        </w:rPr>
      </w:pPr>
      <w:r w:rsidRPr="00E318CF">
        <w:lastRenderedPageBreak/>
        <w:t xml:space="preserve">RAN2 </w:t>
      </w:r>
      <w:r w:rsidR="001B1D0F">
        <w:t>can make the necessary</w:t>
      </w:r>
      <w:r w:rsidRPr="00E318CF">
        <w:t xml:space="preserve"> update</w:t>
      </w:r>
      <w:r w:rsidR="001B1D0F">
        <w:t>s</w:t>
      </w:r>
      <w:r w:rsidRPr="00E318CF">
        <w:t xml:space="preserve"> </w:t>
      </w:r>
      <w:r w:rsidR="001B1D0F">
        <w:t xml:space="preserve">to </w:t>
      </w:r>
      <w:r w:rsidRPr="00E318CF">
        <w:t xml:space="preserve">the </w:t>
      </w:r>
      <w:r w:rsidR="00E318CF" w:rsidRPr="00E318CF">
        <w:t>specifications</w:t>
      </w:r>
      <w:r w:rsidRPr="00E318CF">
        <w:t xml:space="preserve"> to include a recommendation </w:t>
      </w:r>
      <w:bookmarkStart w:id="1" w:name="_Hlk8765675"/>
      <w:r w:rsidR="001A1CC1">
        <w:t xml:space="preserve">on </w:t>
      </w:r>
      <w:r w:rsidRPr="00E318CF">
        <w:t xml:space="preserve">network </w:t>
      </w:r>
      <w:r w:rsidR="001A1CC1">
        <w:t xml:space="preserve">implementation that </w:t>
      </w:r>
      <w:r w:rsidRPr="00E318CF">
        <w:t xml:space="preserve">security should be applied for </w:t>
      </w:r>
      <w:r w:rsidRPr="00E318CF">
        <w:rPr>
          <w:lang w:bidi="bn-BD"/>
        </w:rPr>
        <w:t>UECapabilityEnquiry procedur</w:t>
      </w:r>
      <w:r w:rsidRPr="00077FF2">
        <w:rPr>
          <w:lang w:bidi="bn-BD"/>
        </w:rPr>
        <w:t>e</w:t>
      </w:r>
      <w:r w:rsidR="001B1D0F" w:rsidRPr="00077FF2">
        <w:rPr>
          <w:lang w:bidi="bn-BD"/>
        </w:rPr>
        <w:t xml:space="preserve"> </w:t>
      </w:r>
      <w:r w:rsidR="004D21E2" w:rsidRPr="007404E1">
        <w:rPr>
          <w:lang w:bidi="bn-BD"/>
        </w:rPr>
        <w:t xml:space="preserve">if requested by </w:t>
      </w:r>
      <w:r w:rsidR="001B1D0F" w:rsidRPr="007404E1">
        <w:rPr>
          <w:lang w:bidi="bn-BD"/>
        </w:rPr>
        <w:t>SA3</w:t>
      </w:r>
      <w:r w:rsidRPr="007404E1">
        <w:rPr>
          <w:lang w:bidi="bn-BD"/>
        </w:rPr>
        <w:t>.</w:t>
      </w:r>
    </w:p>
    <w:bookmarkEnd w:id="1"/>
    <w:p w14:paraId="2071DFC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A377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3762B0" w14:textId="77777777" w:rsidR="00463675" w:rsidRPr="000F4E43" w:rsidRDefault="001A1CC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3CD1DF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82364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14:paraId="5068EDA0" w14:textId="77777777" w:rsidR="00245D52" w:rsidRDefault="00245D52" w:rsidP="00245D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470F6ED" w14:textId="77777777" w:rsidR="00245D52" w:rsidRDefault="00245D52" w:rsidP="00245D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BDE033" w14:textId="77777777" w:rsidR="001A1CC1" w:rsidRDefault="001A1CC1">
      <w:pPr>
        <w:spacing w:after="120"/>
        <w:rPr>
          <w:rFonts w:ascii="Arial" w:hAnsi="Arial" w:cs="Arial"/>
          <w:b/>
        </w:rPr>
      </w:pPr>
    </w:p>
    <w:p w14:paraId="7B4EF943" w14:textId="77777777"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DC361" w14:textId="77777777" w:rsidR="00A169D8" w:rsidRDefault="00A169D8">
      <w:r>
        <w:separator/>
      </w:r>
    </w:p>
  </w:endnote>
  <w:endnote w:type="continuationSeparator" w:id="0">
    <w:p w14:paraId="61376EE4" w14:textId="77777777" w:rsidR="00A169D8" w:rsidRDefault="00A1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09738" w14:textId="77777777" w:rsidR="00A169D8" w:rsidRDefault="00A169D8">
      <w:r>
        <w:separator/>
      </w:r>
    </w:p>
  </w:footnote>
  <w:footnote w:type="continuationSeparator" w:id="0">
    <w:p w14:paraId="15F0FC27" w14:textId="77777777" w:rsidR="00A169D8" w:rsidRDefault="00A1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389F"/>
    <w:rsid w:val="00077FF2"/>
    <w:rsid w:val="000B59C1"/>
    <w:rsid w:val="000F1044"/>
    <w:rsid w:val="000F4E43"/>
    <w:rsid w:val="0014625F"/>
    <w:rsid w:val="0015719A"/>
    <w:rsid w:val="0016707F"/>
    <w:rsid w:val="001A1CC1"/>
    <w:rsid w:val="001A7775"/>
    <w:rsid w:val="001B1D0F"/>
    <w:rsid w:val="00245D52"/>
    <w:rsid w:val="00253AE5"/>
    <w:rsid w:val="002E3CF9"/>
    <w:rsid w:val="00357CE8"/>
    <w:rsid w:val="003A01B4"/>
    <w:rsid w:val="00463675"/>
    <w:rsid w:val="004C547D"/>
    <w:rsid w:val="004D21E2"/>
    <w:rsid w:val="00545E11"/>
    <w:rsid w:val="00584B08"/>
    <w:rsid w:val="0059061B"/>
    <w:rsid w:val="005B3BF9"/>
    <w:rsid w:val="005B63E7"/>
    <w:rsid w:val="00626094"/>
    <w:rsid w:val="006829E4"/>
    <w:rsid w:val="006D10D8"/>
    <w:rsid w:val="006E2AE4"/>
    <w:rsid w:val="00726FC3"/>
    <w:rsid w:val="007404E1"/>
    <w:rsid w:val="008F1368"/>
    <w:rsid w:val="009052AF"/>
    <w:rsid w:val="00923E7C"/>
    <w:rsid w:val="009358EF"/>
    <w:rsid w:val="009E7860"/>
    <w:rsid w:val="00A169D8"/>
    <w:rsid w:val="00AD2197"/>
    <w:rsid w:val="00B02B0F"/>
    <w:rsid w:val="00B17C0B"/>
    <w:rsid w:val="00B72E58"/>
    <w:rsid w:val="00B80CC8"/>
    <w:rsid w:val="00BA7666"/>
    <w:rsid w:val="00C12703"/>
    <w:rsid w:val="00D3537B"/>
    <w:rsid w:val="00DC3FCF"/>
    <w:rsid w:val="00E24D49"/>
    <w:rsid w:val="00E318CF"/>
    <w:rsid w:val="00E95265"/>
    <w:rsid w:val="00F62538"/>
    <w:rsid w:val="00F96ECD"/>
    <w:rsid w:val="00FB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B7DD5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RCoverPage">
    <w:name w:val="CR Cover Page"/>
    <w:rsid w:val="000B59C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33926_CR0006r1_(Rel-16)</cp:lastModifiedBy>
  <cp:revision>2</cp:revision>
  <cp:lastPrinted>2002-04-23T08:10:00Z</cp:lastPrinted>
  <dcterms:created xsi:type="dcterms:W3CDTF">2019-06-23T03:45:00Z</dcterms:created>
  <dcterms:modified xsi:type="dcterms:W3CDTF">2019-06-23T03:45:00Z</dcterms:modified>
</cp:coreProperties>
</file>